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8A7" w:rsidRPr="00FE6DED" w:rsidRDefault="00EB18A7" w:rsidP="00EB18A7">
      <w:pPr>
        <w:jc w:val="both"/>
        <w:rPr>
          <w:rFonts w:ascii="Arial" w:hAnsi="Arial" w:cs="Arial"/>
        </w:rPr>
      </w:pPr>
      <w:r w:rsidRPr="00FE6DED">
        <w:rPr>
          <w:rFonts w:ascii="Arial" w:hAnsi="Arial" w:cs="Arial"/>
        </w:rPr>
        <w:t xml:space="preserve">San Luis de la Paz, Guanajuato., </w:t>
      </w:r>
      <w:r>
        <w:rPr>
          <w:rFonts w:ascii="Arial" w:hAnsi="Arial" w:cs="Arial"/>
        </w:rPr>
        <w:t>22 veintidós</w:t>
      </w:r>
      <w:r w:rsidRPr="00FE6DED">
        <w:rPr>
          <w:rFonts w:ascii="Arial" w:hAnsi="Arial" w:cs="Arial"/>
        </w:rPr>
        <w:t xml:space="preserve"> de </w:t>
      </w:r>
      <w:r>
        <w:rPr>
          <w:rFonts w:ascii="Arial" w:hAnsi="Arial" w:cs="Arial"/>
        </w:rPr>
        <w:t xml:space="preserve">marzo </w:t>
      </w:r>
      <w:r w:rsidRPr="00FE6DED">
        <w:rPr>
          <w:rFonts w:ascii="Arial" w:hAnsi="Arial" w:cs="Arial"/>
        </w:rPr>
        <w:t>de 2021 dos mil veintiuno</w:t>
      </w:r>
      <w:r>
        <w:rPr>
          <w:rFonts w:ascii="Arial" w:hAnsi="Arial" w:cs="Arial"/>
        </w:rPr>
        <w:t>.---</w:t>
      </w:r>
    </w:p>
    <w:p w:rsidR="00EB18A7" w:rsidRPr="00CC066A" w:rsidRDefault="00EB18A7" w:rsidP="00EB18A7">
      <w:pPr>
        <w:jc w:val="both"/>
        <w:rPr>
          <w:rFonts w:ascii="Arial" w:hAnsi="Arial" w:cs="Arial"/>
        </w:rPr>
      </w:pPr>
      <w:r w:rsidRPr="00FE6DED">
        <w:rPr>
          <w:rFonts w:ascii="Arial" w:hAnsi="Arial" w:cs="Arial"/>
          <w:b/>
        </w:rPr>
        <w:t>VISTOS.-</w:t>
      </w:r>
      <w:r w:rsidRPr="00FE6DED">
        <w:rPr>
          <w:rFonts w:ascii="Arial" w:hAnsi="Arial" w:cs="Arial"/>
        </w:rPr>
        <w:t xml:space="preserve"> Para resolver los autos de la Demanda de Juicio de Nulidad Expediente Número 76/2020, promovido por el ciudadano</w:t>
      </w:r>
      <w:r w:rsidRPr="00FE6DED">
        <w:rPr>
          <w:rFonts w:ascii="Arial" w:hAnsi="Arial" w:cs="Arial"/>
          <w:b/>
        </w:rPr>
        <w:t xml:space="preserve"> </w:t>
      </w:r>
      <w:r>
        <w:rPr>
          <w:rFonts w:ascii="Arial" w:hAnsi="Arial" w:cs="Arial"/>
          <w:b/>
        </w:rPr>
        <w:t>***</w:t>
      </w:r>
      <w:r w:rsidRPr="00FE6DED">
        <w:rPr>
          <w:rFonts w:ascii="Arial" w:hAnsi="Arial" w:cs="Arial"/>
          <w:b/>
        </w:rPr>
        <w:t>,</w:t>
      </w:r>
      <w:r>
        <w:rPr>
          <w:rFonts w:ascii="Arial" w:hAnsi="Arial" w:cs="Arial"/>
          <w:b/>
        </w:rPr>
        <w:t xml:space="preserve"> </w:t>
      </w:r>
      <w:r w:rsidRPr="00FE6DED">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EB18A7" w:rsidRPr="00FE6DED" w:rsidRDefault="00EB18A7" w:rsidP="00EB18A7">
      <w:pPr>
        <w:jc w:val="center"/>
        <w:rPr>
          <w:rFonts w:ascii="Arial" w:hAnsi="Arial" w:cs="Arial"/>
          <w:b/>
        </w:rPr>
      </w:pPr>
      <w:r w:rsidRPr="00FE6DED">
        <w:rPr>
          <w:rFonts w:ascii="Arial" w:hAnsi="Arial" w:cs="Arial"/>
          <w:b/>
        </w:rPr>
        <w:t>R E S U L T A N D O</w:t>
      </w:r>
    </w:p>
    <w:p w:rsidR="00EB18A7" w:rsidRPr="00CC066A" w:rsidRDefault="00EB18A7" w:rsidP="00EB18A7">
      <w:pPr>
        <w:jc w:val="both"/>
        <w:rPr>
          <w:rFonts w:ascii="Arial" w:hAnsi="Arial" w:cs="Arial"/>
        </w:rPr>
      </w:pPr>
      <w:r w:rsidRPr="00FE6DED">
        <w:rPr>
          <w:rFonts w:ascii="Arial" w:hAnsi="Arial" w:cs="Arial"/>
          <w:b/>
        </w:rPr>
        <w:t>PRIMERO.-</w:t>
      </w:r>
      <w:r w:rsidRPr="00FE6DED">
        <w:rPr>
          <w:rFonts w:ascii="Arial" w:hAnsi="Arial" w:cs="Arial"/>
        </w:rPr>
        <w:t xml:space="preserve"> Con fecha 12 doce  de noviembre  de 2020 dos mil veinte,  el ciudadano </w:t>
      </w:r>
      <w:r>
        <w:rPr>
          <w:rFonts w:ascii="Arial" w:hAnsi="Arial" w:cs="Arial"/>
        </w:rPr>
        <w:t>***</w:t>
      </w:r>
      <w:r w:rsidRPr="00FE6DED">
        <w:rPr>
          <w:rFonts w:ascii="Arial" w:hAnsi="Arial" w:cs="Arial"/>
          <w:b/>
        </w:rPr>
        <w:t xml:space="preserve">, </w:t>
      </w:r>
      <w:r w:rsidRPr="00FE6DED">
        <w:rPr>
          <w:rFonts w:ascii="Arial" w:hAnsi="Arial" w:cs="Arial"/>
        </w:rPr>
        <w:t xml:space="preserve"> promovió  Demanda de Juicio de Nulidad en contra del Director de Desarrollo Urbano de  San Luis de la Paz, Guanajuato,  sobre el acto administrativo  consistente en  el oficio DU-1152/2020, de fecha 15 quince de junio de  2020 dos mil veinte,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r w:rsidRPr="00FE6DED">
        <w:rPr>
          <w:rFonts w:ascii="Arial" w:hAnsi="Arial" w:cs="Arial"/>
        </w:rPr>
        <w:t>---------------------------------------------</w:t>
      </w:r>
    </w:p>
    <w:p w:rsidR="00EB18A7" w:rsidRPr="00FE6DED" w:rsidRDefault="00EB18A7" w:rsidP="00EB18A7">
      <w:pPr>
        <w:jc w:val="both"/>
        <w:rPr>
          <w:rFonts w:ascii="Arial" w:hAnsi="Arial" w:cs="Arial"/>
        </w:rPr>
      </w:pPr>
      <w:r w:rsidRPr="00FE6DED">
        <w:rPr>
          <w:rFonts w:ascii="Arial" w:hAnsi="Arial" w:cs="Arial"/>
          <w:b/>
        </w:rPr>
        <w:t>SEGUNDO.-</w:t>
      </w:r>
      <w:r w:rsidRPr="00FE6DED">
        <w:rPr>
          <w:rFonts w:ascii="Arial" w:hAnsi="Arial" w:cs="Arial"/>
        </w:rPr>
        <w:t xml:space="preserve"> Por auto de fecha 13 trece de noviembre del año inmediato anterior,  se radicó y requirió a la autoridad responsable para que, en el término  de 10 diez días, diera contestación a la demanda interpuesta en su contra, lo anterior  de conformidad con el artículo 279 del Código  de Procedimiento y Justicia Administrativa para el Estado y los Municipios de Guanajuato, quedando debida y respectivamente notificados el actor y la autoridad demandada  el día 17 diecisiete  y 18 dieciocho de noviembre  de 2020 dos mil veinte.--------------------------</w:t>
      </w:r>
      <w:r>
        <w:rPr>
          <w:rFonts w:ascii="Arial" w:hAnsi="Arial" w:cs="Arial"/>
        </w:rPr>
        <w:t>---------------------</w:t>
      </w:r>
      <w:r w:rsidRPr="00FE6DED">
        <w:rPr>
          <w:rFonts w:ascii="Arial" w:hAnsi="Arial" w:cs="Arial"/>
        </w:rPr>
        <w:t xml:space="preserve">------------------- </w:t>
      </w:r>
    </w:p>
    <w:p w:rsidR="00EB18A7" w:rsidRPr="00FE6DED" w:rsidRDefault="00EB18A7" w:rsidP="00EB18A7">
      <w:pPr>
        <w:jc w:val="both"/>
        <w:rPr>
          <w:rFonts w:ascii="Arial" w:hAnsi="Arial" w:cs="Arial"/>
        </w:rPr>
      </w:pPr>
      <w:r w:rsidRPr="00FE6DED">
        <w:rPr>
          <w:rFonts w:ascii="Arial" w:hAnsi="Arial" w:cs="Arial"/>
          <w:b/>
        </w:rPr>
        <w:t>TERCERO.-</w:t>
      </w:r>
      <w:r w:rsidRPr="00FE6DED">
        <w:rPr>
          <w:rFonts w:ascii="Arial" w:hAnsi="Arial" w:cs="Arial"/>
        </w:rPr>
        <w:t xml:space="preserve"> Por auto de fecha 4 cuatro de diciembre del año próximo pasado, se tuvo a la autoridad demandada por dando contestación a la demanda de juicio de nulidad interpuesta en su contra, lo anterior de conformidad con lo señalado por el artículo 279 del Código de la Materia.-----</w:t>
      </w:r>
      <w:r>
        <w:rPr>
          <w:rFonts w:ascii="Arial" w:hAnsi="Arial" w:cs="Arial"/>
        </w:rPr>
        <w:t>---------------------</w:t>
      </w:r>
      <w:r w:rsidRPr="00FE6DED">
        <w:rPr>
          <w:rFonts w:ascii="Arial" w:hAnsi="Arial" w:cs="Arial"/>
        </w:rPr>
        <w:t>-----------------------------------------------</w:t>
      </w:r>
    </w:p>
    <w:p w:rsidR="00EB18A7" w:rsidRPr="00FE6DED" w:rsidRDefault="00EB18A7" w:rsidP="00EB18A7">
      <w:pPr>
        <w:jc w:val="both"/>
        <w:rPr>
          <w:rFonts w:ascii="Arial" w:hAnsi="Arial" w:cs="Arial"/>
        </w:rPr>
      </w:pPr>
      <w:r w:rsidRPr="00FE6DED">
        <w:rPr>
          <w:rFonts w:ascii="Arial" w:hAnsi="Arial" w:cs="Arial"/>
          <w:b/>
        </w:rPr>
        <w:t xml:space="preserve">CUARTO.- </w:t>
      </w:r>
      <w:r w:rsidRPr="00FE6DED">
        <w:rPr>
          <w:rFonts w:ascii="Arial" w:hAnsi="Arial" w:cs="Arial"/>
        </w:rPr>
        <w:t>Por auto de fecha 6 seis de enero de 2021 dos mil veintiuno, se tuvo al impetrante por ampliando la demanda del juicio de nulidad que nos ocupa, lo anterior de conformidad con lo establecido por el artículo 284 del Código que impera en este juzgado.------------------------------------------------------</w:t>
      </w:r>
      <w:r>
        <w:rPr>
          <w:rFonts w:ascii="Arial" w:hAnsi="Arial" w:cs="Arial"/>
        </w:rPr>
        <w:t>----------------------</w:t>
      </w:r>
      <w:r w:rsidRPr="00FE6DED">
        <w:rPr>
          <w:rFonts w:ascii="Arial" w:hAnsi="Arial" w:cs="Arial"/>
        </w:rPr>
        <w:t>-------------------------</w:t>
      </w:r>
    </w:p>
    <w:p w:rsidR="00EB18A7" w:rsidRPr="00FE6DED" w:rsidRDefault="00EB18A7" w:rsidP="00EB18A7">
      <w:pPr>
        <w:jc w:val="both"/>
        <w:rPr>
          <w:rFonts w:ascii="Arial" w:hAnsi="Arial" w:cs="Arial"/>
        </w:rPr>
      </w:pPr>
      <w:r w:rsidRPr="00FE6DED">
        <w:rPr>
          <w:rFonts w:ascii="Arial" w:hAnsi="Arial" w:cs="Arial"/>
          <w:b/>
        </w:rPr>
        <w:t xml:space="preserve">QUINTO.- </w:t>
      </w:r>
      <w:r w:rsidRPr="00FE6DED">
        <w:rPr>
          <w:rFonts w:ascii="Arial" w:hAnsi="Arial" w:cs="Arial"/>
        </w:rPr>
        <w:t>Por auto de fecha 20 veinte de enero del año que transcurre, se tuvo a la recurrida por dando contestación a la ampliación de la demanda interpuesta por el justiciable, lo anterior de conformidad con lo señalado por el artículo 285 del Código que regula esta materia.------------------------------------------------------</w:t>
      </w:r>
      <w:r>
        <w:rPr>
          <w:rFonts w:ascii="Arial" w:hAnsi="Arial" w:cs="Arial"/>
        </w:rPr>
        <w:t>---------------</w:t>
      </w:r>
      <w:r w:rsidRPr="00FE6DED">
        <w:rPr>
          <w:rFonts w:ascii="Arial" w:hAnsi="Arial" w:cs="Arial"/>
        </w:rPr>
        <w:t>-----------</w:t>
      </w:r>
    </w:p>
    <w:p w:rsidR="00EB18A7" w:rsidRPr="00CC066A" w:rsidRDefault="00EB18A7" w:rsidP="00EB18A7">
      <w:pPr>
        <w:jc w:val="both"/>
        <w:rPr>
          <w:rFonts w:ascii="Arial" w:hAnsi="Arial" w:cs="Arial"/>
        </w:rPr>
      </w:pPr>
      <w:r w:rsidRPr="00FE6DED">
        <w:rPr>
          <w:rFonts w:ascii="Arial" w:hAnsi="Arial" w:cs="Arial"/>
          <w:b/>
        </w:rPr>
        <w:t xml:space="preserve">SEXTO.- </w:t>
      </w:r>
      <w:r w:rsidRPr="00FE6DED">
        <w:rPr>
          <w:rFonts w:ascii="Arial" w:hAnsi="Arial" w:cs="Arial"/>
        </w:rPr>
        <w:t>En fecha 2 dos de marzo de la presente anualidad,  se celebró la  Audiencia de Alegatos, formulando apuntes de alegatos  la parte  actora,  lo anterior de conformidad con los artículos 286 del Código de Procedimiento y Justicia Administrativa para el Estado y los Municipios de Guanajuato.----------------------------</w:t>
      </w:r>
      <w:r>
        <w:rPr>
          <w:rFonts w:ascii="Arial" w:hAnsi="Arial" w:cs="Arial"/>
        </w:rPr>
        <w:t>--</w:t>
      </w:r>
    </w:p>
    <w:p w:rsidR="00EB18A7" w:rsidRPr="00FE6DED" w:rsidRDefault="00EB18A7" w:rsidP="00EB18A7">
      <w:pPr>
        <w:jc w:val="center"/>
        <w:rPr>
          <w:rFonts w:ascii="Arial" w:hAnsi="Arial" w:cs="Arial"/>
          <w:b/>
        </w:rPr>
      </w:pPr>
      <w:r w:rsidRPr="00FE6DED">
        <w:rPr>
          <w:rFonts w:ascii="Arial" w:hAnsi="Arial" w:cs="Arial"/>
          <w:b/>
        </w:rPr>
        <w:t>C O N S I D E R A N D O</w:t>
      </w:r>
    </w:p>
    <w:p w:rsidR="00EB18A7" w:rsidRPr="00FE6DED" w:rsidRDefault="00EB18A7" w:rsidP="00EB18A7">
      <w:pPr>
        <w:jc w:val="both"/>
        <w:rPr>
          <w:rFonts w:ascii="Arial" w:hAnsi="Arial" w:cs="Arial"/>
        </w:rPr>
      </w:pPr>
      <w:r w:rsidRPr="00FE6DED">
        <w:rPr>
          <w:rFonts w:ascii="Arial" w:hAnsi="Arial" w:cs="Arial"/>
          <w:b/>
        </w:rPr>
        <w:t>PRIMERO.-</w:t>
      </w:r>
      <w:r w:rsidRPr="00FE6DED">
        <w:rPr>
          <w:rFonts w:ascii="Arial" w:hAnsi="Arial" w:cs="Arial"/>
        </w:rPr>
        <w:t xml:space="preserve"> 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EB18A7" w:rsidRPr="00FE6DED" w:rsidRDefault="00EB18A7" w:rsidP="00EB18A7">
      <w:pPr>
        <w:jc w:val="both"/>
        <w:rPr>
          <w:rFonts w:ascii="Arial" w:hAnsi="Arial" w:cs="Arial"/>
        </w:rPr>
      </w:pPr>
      <w:r w:rsidRPr="00FE6DED">
        <w:rPr>
          <w:rFonts w:ascii="Arial" w:hAnsi="Arial" w:cs="Arial"/>
          <w:b/>
        </w:rPr>
        <w:t>SEGUNDO.-</w:t>
      </w:r>
      <w:r w:rsidRPr="00FE6DED">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EB18A7" w:rsidRPr="00EB18A7" w:rsidRDefault="00EB18A7" w:rsidP="00EB18A7">
      <w:pPr>
        <w:jc w:val="both"/>
        <w:rPr>
          <w:rFonts w:ascii="Arial" w:hAnsi="Arial" w:cs="Arial"/>
        </w:rPr>
      </w:pPr>
      <w:r w:rsidRPr="00FE6DED">
        <w:rPr>
          <w:rFonts w:ascii="Arial" w:hAnsi="Arial" w:cs="Arial"/>
          <w:b/>
        </w:rPr>
        <w:t>TERCERO.-</w:t>
      </w:r>
      <w:r w:rsidRPr="00FE6DED">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Procedimientos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r w:rsidRPr="00FE6DED">
        <w:rPr>
          <w:rFonts w:ascii="Arial" w:hAnsi="Arial" w:cs="Arial"/>
          <w:b/>
          <w:i/>
        </w:rPr>
        <w:t>SOBRESEIMIENTO, MOTIVOS DE</w:t>
      </w:r>
      <w:r w:rsidRPr="00FE6DED">
        <w:rPr>
          <w:rFonts w:ascii="Arial" w:hAnsi="Arial" w:cs="Arial"/>
          <w:i/>
        </w:rPr>
        <w:t xml:space="preserve">. La configuración de motivos de sobreseimiento, como sucede cuando se justifica que concurrieron causas de improcedencia, además </w:t>
      </w:r>
      <w:r w:rsidRPr="00FE6DED">
        <w:rPr>
          <w:rFonts w:ascii="Arial" w:hAnsi="Arial" w:cs="Arial"/>
          <w:i/>
        </w:rPr>
        <w:lastRenderedPageBreak/>
        <w:t>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EB18A7" w:rsidRPr="00FE6DED" w:rsidRDefault="00EB18A7" w:rsidP="00EB18A7">
      <w:pPr>
        <w:jc w:val="both"/>
        <w:rPr>
          <w:rFonts w:ascii="Arial" w:hAnsi="Arial" w:cs="Arial"/>
          <w:i/>
        </w:rPr>
      </w:pPr>
      <w:r w:rsidRPr="00FE6DED">
        <w:rPr>
          <w:rFonts w:ascii="Arial" w:hAnsi="Arial" w:cs="Arial"/>
          <w:b/>
          <w:i/>
        </w:rPr>
        <w:t>“IMPROCEDENCIA.-</w:t>
      </w:r>
      <w:r w:rsidRPr="00FE6DED">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EB18A7" w:rsidRPr="00FE6DED" w:rsidRDefault="00EB18A7" w:rsidP="00EB18A7">
      <w:pPr>
        <w:jc w:val="both"/>
        <w:rPr>
          <w:rFonts w:ascii="Arial" w:hAnsi="Arial" w:cs="Arial"/>
        </w:rPr>
      </w:pPr>
      <w:r w:rsidRPr="00FE6DED">
        <w:rPr>
          <w:rFonts w:ascii="Arial" w:hAnsi="Arial" w:cs="Arial"/>
        </w:rPr>
        <w:t>No encontrando alguna causal que impida el estudio de fondo del presente asunto, se procede a analizar los conceptos de violación aducidos por el actor en su libelo de Demanda de Jui</w:t>
      </w:r>
      <w:r>
        <w:rPr>
          <w:rFonts w:ascii="Arial" w:hAnsi="Arial" w:cs="Arial"/>
        </w:rPr>
        <w:t>cio de Nulidad.---------</w:t>
      </w:r>
      <w:r w:rsidRPr="00FE6DED">
        <w:rPr>
          <w:rFonts w:ascii="Arial" w:hAnsi="Arial" w:cs="Arial"/>
        </w:rPr>
        <w:t>--------------------------------------------------------------</w:t>
      </w:r>
    </w:p>
    <w:p w:rsidR="00EB18A7" w:rsidRPr="00FE6DED" w:rsidRDefault="00EB18A7" w:rsidP="00EB18A7">
      <w:pPr>
        <w:jc w:val="both"/>
        <w:rPr>
          <w:rFonts w:ascii="Arial" w:hAnsi="Arial" w:cs="Arial"/>
        </w:rPr>
      </w:pPr>
      <w:r w:rsidRPr="00FE6DED">
        <w:rPr>
          <w:rFonts w:ascii="Arial" w:hAnsi="Arial" w:cs="Arial"/>
          <w:b/>
        </w:rPr>
        <w:t>CUARTO.-</w:t>
      </w:r>
      <w:r w:rsidRPr="00FE6DED">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FE6DED">
        <w:rPr>
          <w:rFonts w:ascii="Arial" w:hAnsi="Arial" w:cs="Arial"/>
          <w:b/>
          <w:i/>
        </w:rPr>
        <w:t>CONCEPTOS DE VIOLACIÓN, EL JUEZ NO ESTA OBLIGADO A TRANSCRIBIRLOS.-</w:t>
      </w:r>
      <w:r w:rsidRPr="00FE6DED">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FE6DED">
        <w:rPr>
          <w:rFonts w:ascii="Arial" w:hAnsi="Arial" w:cs="Arial"/>
        </w:rPr>
        <w:t>”.</w:t>
      </w:r>
    </w:p>
    <w:p w:rsidR="00EB18A7" w:rsidRPr="00FE6DED" w:rsidRDefault="00EB18A7" w:rsidP="00EB18A7">
      <w:pPr>
        <w:jc w:val="both"/>
        <w:rPr>
          <w:rFonts w:ascii="Arial" w:hAnsi="Arial" w:cs="Arial"/>
        </w:rPr>
      </w:pPr>
      <w:r w:rsidRPr="00FE6DED">
        <w:rPr>
          <w:rFonts w:ascii="Arial" w:hAnsi="Arial" w:cs="Arial"/>
        </w:rPr>
        <w:t xml:space="preserve">No obstante lo anterior, este Juzgador, estima precisar substancialmente lo que las partes expresaron en sus respectivos escritos, y así tenemos que el demandante señala: </w:t>
      </w:r>
    </w:p>
    <w:p w:rsidR="00EB18A7" w:rsidRPr="00FE6DED" w:rsidRDefault="00EB18A7" w:rsidP="00EB18A7">
      <w:pPr>
        <w:jc w:val="both"/>
        <w:rPr>
          <w:rFonts w:ascii="Arial" w:hAnsi="Arial" w:cs="Arial"/>
        </w:rPr>
      </w:pPr>
      <w:r w:rsidRPr="00FE6DED">
        <w:rPr>
          <w:rFonts w:ascii="Arial" w:hAnsi="Arial" w:cs="Arial"/>
        </w:rPr>
        <w:t xml:space="preserve">“ÚNICO.- El acto administrativo que se impugna me causa evidente perjuicio pues no  cumplió con los elementos de validez de (sic) establecidos en el artículo 137, fracción VI del Código de Procedimiento y Justicia Administrativa para el Estado y los Municipios de Guanajuato. </w:t>
      </w:r>
      <w:r w:rsidRPr="00FE6DED">
        <w:rPr>
          <w:rFonts w:ascii="Arial" w:hAnsi="Arial" w:cs="Arial"/>
          <w:b/>
        </w:rPr>
        <w:t>Ya que se encuentra indebidamente fundado y motivado.</w:t>
      </w:r>
    </w:p>
    <w:p w:rsidR="00EB18A7" w:rsidRPr="00FE6DED" w:rsidRDefault="00EB18A7" w:rsidP="00EB18A7">
      <w:pPr>
        <w:jc w:val="both"/>
        <w:rPr>
          <w:rFonts w:ascii="Arial" w:hAnsi="Arial" w:cs="Arial"/>
        </w:rPr>
      </w:pPr>
      <w:r w:rsidRPr="00FE6DED">
        <w:rPr>
          <w:rFonts w:ascii="Arial" w:hAnsi="Arial" w:cs="Arial"/>
        </w:rPr>
        <w:t>Se asevera lo anterior, pues quien habrá de juzgar podrá percatarse que la autoridad responsable se limitó a señalar que no era procedente emitir el permiso de división solicitado, sustentándolo en el artículo 400 del Código territorial para el Estado y los Municipios de Guanajuato…</w:t>
      </w:r>
    </w:p>
    <w:p w:rsidR="00EB18A7" w:rsidRPr="00FE6DED" w:rsidRDefault="00EB18A7" w:rsidP="00EB18A7">
      <w:pPr>
        <w:jc w:val="both"/>
        <w:rPr>
          <w:rFonts w:ascii="Arial" w:hAnsi="Arial" w:cs="Arial"/>
        </w:rPr>
      </w:pPr>
      <w:r w:rsidRPr="00FE6DED">
        <w:rPr>
          <w:rFonts w:ascii="Arial" w:hAnsi="Arial" w:cs="Arial"/>
        </w:rPr>
        <w:t>Sin embargo dicho numeral no establece que las fracciones a segregar deban contar con una vialidad reconocida o no, la demandada también es omisa en invocar cuál es ese programa municipal si esta cuenta con vigencia y en qué tipo de leyes o reglamentos está sustentado.</w:t>
      </w:r>
    </w:p>
    <w:p w:rsidR="00EB18A7" w:rsidRPr="00FE6DED" w:rsidRDefault="00EB18A7" w:rsidP="00EB18A7">
      <w:pPr>
        <w:jc w:val="both"/>
        <w:rPr>
          <w:rFonts w:ascii="Arial" w:hAnsi="Arial" w:cs="Arial"/>
        </w:rPr>
      </w:pPr>
      <w:r w:rsidRPr="00FE6DED">
        <w:rPr>
          <w:rFonts w:ascii="Arial" w:hAnsi="Arial" w:cs="Arial"/>
        </w:rPr>
        <w:t xml:space="preserve">Por lo cual tal motivación resulta ser insuficiente y deficiente para dar certeza a su dicho, pues jamás indico cuales fueron los datos específicos que reviso la dirección a su cargo si lo fue el plano municipal de desarrollo vigente, constancias de lineamientos y número oficial que haya sido emitidas con antelación, alguna inspección física del lugar o algún otro medio de convección, pues tal exigencia es completamente necesaria, ya que de lo contrario estaríamos en la presencia de meras manifestaciones sin sustento probatorio alguno. </w:t>
      </w:r>
    </w:p>
    <w:p w:rsidR="00EB18A7" w:rsidRDefault="00EB18A7" w:rsidP="00EB18A7">
      <w:pPr>
        <w:jc w:val="both"/>
        <w:rPr>
          <w:rFonts w:ascii="Arial" w:hAnsi="Arial" w:cs="Arial"/>
        </w:rPr>
      </w:pPr>
      <w:r w:rsidRPr="00FE6DED">
        <w:rPr>
          <w:rFonts w:ascii="Arial" w:hAnsi="Arial" w:cs="Arial"/>
        </w:rPr>
        <w:t>Por último, es preciso evidenciar que la fundamentación plasmada por la responsable resulta ser indebida e insuficiente, para justificar la motivación dela acto, pues dicho ordinal sólo hace alusión a que la demandada deberá considerar la zona de ubicación del inmueble en el programa municipal respectivo. Más nunca estipula que la zona deba contar con una vialidad reconocida  o no.</w:t>
      </w:r>
    </w:p>
    <w:p w:rsidR="00EB18A7" w:rsidRPr="00FE6DED" w:rsidRDefault="00EB18A7" w:rsidP="00EB18A7">
      <w:pPr>
        <w:jc w:val="both"/>
        <w:rPr>
          <w:rFonts w:ascii="Arial" w:hAnsi="Arial" w:cs="Arial"/>
        </w:rPr>
      </w:pPr>
      <w:r w:rsidRPr="00FE6DED">
        <w:rPr>
          <w:rFonts w:ascii="Arial" w:hAnsi="Arial" w:cs="Arial"/>
        </w:rPr>
        <w:lastRenderedPageBreak/>
        <w:t>Así pues, la fundamentación invocada por la demandada resulta insuficiente, pues la misma ni siquiera hace alusión a los requisitos  que debe contener una solicitud de permiso de división, mucho menos establece alguna hipótesis en la que permita a la responsable negar el permiso de división en cuestión, por ende, transgrede por completo el principio de legalidad que debe regir los actos de autoridad.</w:t>
      </w:r>
    </w:p>
    <w:p w:rsidR="00EB18A7" w:rsidRPr="00FE6DED" w:rsidRDefault="00EB18A7" w:rsidP="00EB18A7">
      <w:pPr>
        <w:jc w:val="both"/>
        <w:rPr>
          <w:rFonts w:ascii="Arial" w:hAnsi="Arial" w:cs="Arial"/>
        </w:rPr>
      </w:pPr>
      <w:r w:rsidRPr="00FE6DED">
        <w:rPr>
          <w:rFonts w:ascii="Arial" w:hAnsi="Arial" w:cs="Arial"/>
        </w:rPr>
        <w:t>De esta manera, es claro que la resolución combatida se encuentra indebidamente fundada y motivada, aunado a que la enjuiciada no expresa los hechos que lo motivaron a tomar esa determinación; Por lo tanto, será procedente decretar la nulidad del acto combatido y acceder al reconocimiento del derecho solicitado…”</w:t>
      </w:r>
    </w:p>
    <w:p w:rsidR="00EB18A7" w:rsidRPr="00FE6DED" w:rsidRDefault="00EB18A7" w:rsidP="00EB18A7">
      <w:pPr>
        <w:jc w:val="both"/>
        <w:rPr>
          <w:rFonts w:ascii="Arial" w:hAnsi="Arial" w:cs="Arial"/>
        </w:rPr>
      </w:pPr>
      <w:r w:rsidRPr="00FE6DED">
        <w:rPr>
          <w:rFonts w:ascii="Arial" w:hAnsi="Arial" w:cs="Arial"/>
        </w:rPr>
        <w:t xml:space="preserve">Por su parte la demandada manifestó lo siguiente: “ÚNICO.- Respecto del único concepto de violación que arguye el demandante, resulta improcedente señalar que el acto impugnado está indebidamente fundado, porque la razón de la negativa a expedir el permiso de división se basa en que la segregación de la fracción que el actor pretende hacer valer en su favor de </w:t>
      </w:r>
      <w:r>
        <w:rPr>
          <w:rFonts w:ascii="Arial" w:hAnsi="Arial" w:cs="Arial"/>
        </w:rPr>
        <w:t>**</w:t>
      </w:r>
      <w:r w:rsidRPr="00FE6DED">
        <w:rPr>
          <w:rFonts w:ascii="Arial" w:hAnsi="Arial" w:cs="Arial"/>
        </w:rPr>
        <w:t xml:space="preserve">, genera una vialidad que no se encuentra reconocida en el Programa de Desarrollo Urbano y de Ordenamiento Ecológico  Territorial para el Municipio de San Luis de la Paz, </w:t>
      </w:r>
      <w:proofErr w:type="spellStart"/>
      <w:r w:rsidRPr="00FE6DED">
        <w:rPr>
          <w:rFonts w:ascii="Arial" w:hAnsi="Arial" w:cs="Arial"/>
        </w:rPr>
        <w:t>Gto</w:t>
      </w:r>
      <w:proofErr w:type="spellEnd"/>
      <w:r w:rsidRPr="00FE6DED">
        <w:rPr>
          <w:rFonts w:ascii="Arial" w:hAnsi="Arial" w:cs="Arial"/>
        </w:rPr>
        <w:t>., que fue publicada en fecha 31 de diciembre de 2014, por lo tanto es el programa rector en materia de ordenamiento territorial según lo previsto por los artículos 1º fracción IX, 2º fracciones XVIII  y  XLII, 39, 40 fracción IV y 57 del Código Territorial local vigente…”</w:t>
      </w:r>
    </w:p>
    <w:p w:rsidR="00EB18A7" w:rsidRPr="00FE6DED" w:rsidRDefault="00EB18A7" w:rsidP="00EB18A7">
      <w:pPr>
        <w:jc w:val="both"/>
        <w:rPr>
          <w:rFonts w:ascii="Arial" w:hAnsi="Arial" w:cs="Arial"/>
        </w:rPr>
      </w:pPr>
      <w:r w:rsidRPr="00FE6DED">
        <w:rPr>
          <w:rFonts w:ascii="Arial" w:hAnsi="Arial" w:cs="Arial"/>
        </w:rPr>
        <w:t xml:space="preserve">El actor en la ampliación de demanda manifestó lo siguiente: </w:t>
      </w:r>
    </w:p>
    <w:p w:rsidR="00EB18A7" w:rsidRPr="00FE6DED" w:rsidRDefault="00EB18A7" w:rsidP="00EB18A7">
      <w:pPr>
        <w:jc w:val="both"/>
        <w:rPr>
          <w:rFonts w:ascii="Arial" w:hAnsi="Arial" w:cs="Arial"/>
        </w:rPr>
      </w:pPr>
      <w:r w:rsidRPr="00FE6DED">
        <w:rPr>
          <w:rFonts w:ascii="Arial" w:hAnsi="Arial" w:cs="Arial"/>
        </w:rPr>
        <w:t xml:space="preserve">“El acto que se impugna es ilegal, ya que no cumplió con los elementos que señala los artículos 38, 39 fracción III y 137 del Código de Procedimientos y Justicia Administrativa para el Estado y los Municipios de Guanajuato. </w:t>
      </w:r>
    </w:p>
    <w:p w:rsidR="00EB18A7" w:rsidRPr="00FE6DED" w:rsidRDefault="00EB18A7" w:rsidP="00EB18A7">
      <w:pPr>
        <w:jc w:val="both"/>
        <w:rPr>
          <w:rFonts w:ascii="Arial" w:hAnsi="Arial" w:cs="Arial"/>
        </w:rPr>
      </w:pPr>
      <w:r w:rsidRPr="00FE6DED">
        <w:rPr>
          <w:rFonts w:ascii="Arial" w:hAnsi="Arial" w:cs="Arial"/>
        </w:rPr>
        <w:t xml:space="preserve">Aunado, a lo narrado con antelación y en incumplimiento al artículo 137 fracción VI del multicitado Código observamos que el oficio de contestación de demanda se </w:t>
      </w:r>
      <w:r w:rsidRPr="00FE6DED">
        <w:rPr>
          <w:rFonts w:ascii="Arial" w:hAnsi="Arial" w:cs="Arial"/>
          <w:b/>
          <w:u w:val="single"/>
        </w:rPr>
        <w:t>encuentra indebidamente fundado y motivado</w:t>
      </w:r>
      <w:r w:rsidRPr="00FE6DED">
        <w:rPr>
          <w:rFonts w:ascii="Arial" w:hAnsi="Arial" w:cs="Arial"/>
        </w:rPr>
        <w:t>. Por lo tanto, el hecho de que no haya  realizado una motivación exhaustiva en la cual plasmara circunstancia de tiempo, modo y lugar y en específico la parte en que la demandada argumenta que el otorgamiento del permiso de división.</w:t>
      </w:r>
    </w:p>
    <w:p w:rsidR="00EB18A7" w:rsidRPr="00FE6DED" w:rsidRDefault="00EB18A7" w:rsidP="00EB18A7">
      <w:pPr>
        <w:jc w:val="both"/>
        <w:rPr>
          <w:rFonts w:ascii="Arial" w:hAnsi="Arial" w:cs="Arial"/>
        </w:rPr>
      </w:pPr>
      <w:r w:rsidRPr="00FE6DED">
        <w:rPr>
          <w:rFonts w:ascii="Arial" w:hAnsi="Arial" w:cs="Arial"/>
        </w:rPr>
        <w:t>Refuerzo mi dicho, y como su señoría observo ningún tercero se manifestó en su momento por lo que no es impedimento para que la autoridad extienda el permiso de división.</w:t>
      </w:r>
    </w:p>
    <w:p w:rsidR="00EB18A7" w:rsidRPr="00FE6DED" w:rsidRDefault="00EB18A7" w:rsidP="00EB18A7">
      <w:pPr>
        <w:jc w:val="both"/>
        <w:rPr>
          <w:rFonts w:ascii="Arial" w:hAnsi="Arial" w:cs="Arial"/>
        </w:rPr>
      </w:pPr>
      <w:r w:rsidRPr="00FE6DED">
        <w:rPr>
          <w:rFonts w:ascii="Arial" w:hAnsi="Arial" w:cs="Arial"/>
        </w:rPr>
        <w:t xml:space="preserve">Atendiendo a lo anterior, es evidente que la motivación plasmada por la demandada resulta indebida e insuficiente, ya que no existe adecuación entre los motivos expuestos y las normas aplicables acaso (sic) concreto, requisito </w:t>
      </w:r>
      <w:r w:rsidRPr="00FE6DED">
        <w:rPr>
          <w:rFonts w:ascii="Arial" w:hAnsi="Arial" w:cs="Arial"/>
          <w:i/>
        </w:rPr>
        <w:t>sine qua non</w:t>
      </w:r>
      <w:r w:rsidRPr="00FE6DED">
        <w:rPr>
          <w:rFonts w:ascii="Arial" w:hAnsi="Arial" w:cs="Arial"/>
        </w:rPr>
        <w:t xml:space="preserve"> para efecto de tener legalmente valida el acto de autoridad.”</w:t>
      </w:r>
    </w:p>
    <w:p w:rsidR="00EB18A7" w:rsidRPr="00FE6DED" w:rsidRDefault="00EB18A7" w:rsidP="00EB18A7">
      <w:pPr>
        <w:jc w:val="both"/>
        <w:rPr>
          <w:rFonts w:ascii="Arial" w:hAnsi="Arial" w:cs="Arial"/>
        </w:rPr>
      </w:pPr>
      <w:r w:rsidRPr="00FE6DED">
        <w:rPr>
          <w:rFonts w:ascii="Arial" w:hAnsi="Arial" w:cs="Arial"/>
        </w:rPr>
        <w:t>La autoridad recurrida en la contestación de la ampliación de demanda manifestó lo siguiente:</w:t>
      </w:r>
    </w:p>
    <w:p w:rsidR="00EB18A7" w:rsidRPr="00FE6DED" w:rsidRDefault="00EB18A7" w:rsidP="00EB18A7">
      <w:pPr>
        <w:jc w:val="both"/>
        <w:rPr>
          <w:rFonts w:ascii="Arial" w:hAnsi="Arial" w:cs="Arial"/>
        </w:rPr>
      </w:pPr>
      <w:r w:rsidRPr="00FE6DED">
        <w:rPr>
          <w:rFonts w:ascii="Arial" w:hAnsi="Arial" w:cs="Arial"/>
        </w:rPr>
        <w:t xml:space="preserve">“Respecto al único agravio en que basa su demanda, resulta inoperante  en cuanto a que el acto impugnado se encuentra indebidamente fundado y motivado. </w:t>
      </w:r>
    </w:p>
    <w:p w:rsidR="00EB18A7" w:rsidRPr="00FE6DED" w:rsidRDefault="00EB18A7" w:rsidP="00EB18A7">
      <w:pPr>
        <w:jc w:val="both"/>
        <w:rPr>
          <w:rFonts w:ascii="Arial" w:hAnsi="Arial" w:cs="Arial"/>
        </w:rPr>
      </w:pPr>
      <w:r w:rsidRPr="00FE6DED">
        <w:rPr>
          <w:rFonts w:ascii="Arial" w:hAnsi="Arial" w:cs="Arial"/>
        </w:rPr>
        <w:t>Si revisamos el oficio número DU-1152/2020 de fecha 15 de junio de 2020 emitido por esta Dirección, es falso que la negativa se encuentre indebidamente fundado y motivado. Primero, porque sí explica la razón de la negativa en virtud de no encontrarse el fundamento legal para negarlo cuando señala…</w:t>
      </w:r>
    </w:p>
    <w:p w:rsidR="00EB18A7" w:rsidRPr="00FE6DED" w:rsidRDefault="00EB18A7" w:rsidP="00EB18A7">
      <w:pPr>
        <w:jc w:val="both"/>
        <w:rPr>
          <w:rFonts w:ascii="Arial" w:hAnsi="Arial" w:cs="Arial"/>
        </w:rPr>
      </w:pPr>
      <w:r w:rsidRPr="00FE6DED">
        <w:rPr>
          <w:rFonts w:ascii="Arial" w:hAnsi="Arial" w:cs="Arial"/>
        </w:rPr>
        <w:t xml:space="preserve">En este orden de ideas, el plano topográfico del predio denominado </w:t>
      </w:r>
      <w:r>
        <w:rPr>
          <w:rFonts w:ascii="Arial" w:hAnsi="Arial" w:cs="Arial"/>
        </w:rPr>
        <w:t>**</w:t>
      </w:r>
      <w:r w:rsidRPr="00FE6DED">
        <w:rPr>
          <w:rFonts w:ascii="Arial" w:hAnsi="Arial" w:cs="Arial"/>
        </w:rPr>
        <w:t xml:space="preserve"> perteneciente a este municipio y propiedad del actor, mismo que anexó a su solicitud, y que se encuentra como el penúltimo de los anexos agregados a mi escrito de contestación de demanda, se advierte lo siguiente:</w:t>
      </w:r>
    </w:p>
    <w:p w:rsidR="00EB18A7" w:rsidRPr="00FE6DED" w:rsidRDefault="00EB18A7" w:rsidP="00EB18A7">
      <w:pPr>
        <w:jc w:val="both"/>
        <w:rPr>
          <w:rFonts w:ascii="Arial" w:hAnsi="Arial" w:cs="Arial"/>
        </w:rPr>
      </w:pPr>
      <w:r w:rsidRPr="00FE6DED">
        <w:rPr>
          <w:rFonts w:ascii="Arial" w:hAnsi="Arial" w:cs="Arial"/>
        </w:rPr>
        <w:t xml:space="preserve">Como podrá observar su Señoría en este plano levantado por el Ing. </w:t>
      </w:r>
      <w:r>
        <w:rPr>
          <w:rFonts w:ascii="Arial" w:hAnsi="Arial" w:cs="Arial"/>
        </w:rPr>
        <w:t>**</w:t>
      </w:r>
      <w:r w:rsidRPr="00FE6DED">
        <w:rPr>
          <w:rFonts w:ascii="Arial" w:hAnsi="Arial" w:cs="Arial"/>
        </w:rPr>
        <w:t>, identificado como  P-004 de fecha 22 de abril de 2019, señala la fracción que pretende segregar de 431.07m2 y las siguientes medidas y colindancias, que en la parte que nos atañe señala:</w:t>
      </w:r>
    </w:p>
    <w:p w:rsidR="00EB18A7" w:rsidRPr="00FE6DED" w:rsidRDefault="00EB18A7" w:rsidP="00EB18A7">
      <w:pPr>
        <w:jc w:val="both"/>
        <w:rPr>
          <w:rFonts w:ascii="Arial" w:hAnsi="Arial" w:cs="Arial"/>
        </w:rPr>
      </w:pPr>
      <w:r w:rsidRPr="00FE6DED">
        <w:rPr>
          <w:rFonts w:ascii="Arial" w:hAnsi="Arial" w:cs="Arial"/>
        </w:rPr>
        <w:lastRenderedPageBreak/>
        <w:t xml:space="preserve">Al noreste 20.23 m supuesta calle </w:t>
      </w:r>
      <w:r>
        <w:rPr>
          <w:rFonts w:ascii="Arial" w:hAnsi="Arial" w:cs="Arial"/>
        </w:rPr>
        <w:t>**</w:t>
      </w:r>
      <w:r w:rsidRPr="00FE6DED">
        <w:rPr>
          <w:rFonts w:ascii="Arial" w:hAnsi="Arial" w:cs="Arial"/>
        </w:rPr>
        <w:t xml:space="preserve">, la cual no está registrada en el Programa de Desarrollo Urbano y Ordenamiento Ecológico Territorial para el Municipio de San Luis de la Paz, </w:t>
      </w:r>
      <w:proofErr w:type="spellStart"/>
      <w:r w:rsidRPr="00FE6DED">
        <w:rPr>
          <w:rFonts w:ascii="Arial" w:hAnsi="Arial" w:cs="Arial"/>
        </w:rPr>
        <w:t>Gto</w:t>
      </w:r>
      <w:proofErr w:type="spellEnd"/>
      <w:r w:rsidRPr="00FE6DED">
        <w:rPr>
          <w:rFonts w:ascii="Arial" w:hAnsi="Arial" w:cs="Arial"/>
        </w:rPr>
        <w:t>., publicado en el Periódico Oficial del Gobierno del Estado en fecha 31 de octubre de 2014, y por lo tanto, disposición general que regula el ordenamiento en nuestro municipio.</w:t>
      </w:r>
    </w:p>
    <w:p w:rsidR="00EB18A7" w:rsidRPr="00FE6DED" w:rsidRDefault="00EB18A7" w:rsidP="00EB18A7">
      <w:pPr>
        <w:jc w:val="both"/>
        <w:rPr>
          <w:rFonts w:ascii="Arial" w:hAnsi="Arial" w:cs="Arial"/>
        </w:rPr>
      </w:pPr>
      <w:r w:rsidRPr="00FE6DED">
        <w:rPr>
          <w:rFonts w:ascii="Arial" w:hAnsi="Arial" w:cs="Arial"/>
        </w:rPr>
        <w:t>Ahora bien, en el propio plano general se puede apreciar que no se encuentra ninguna vialidad que sirva de acceso al lote que se pretende segregar, por lo que la supuesta calle que señala el solicitante fue generada por él sin los permisos correspondientes, originando un asentamiento irregular, por lo que es incluso acreedor a las sanciones que en materia de ordenamiento territorial establece el Código de la materia.</w:t>
      </w:r>
    </w:p>
    <w:p w:rsidR="00EB18A7" w:rsidRPr="00FE6DED" w:rsidRDefault="00EB18A7" w:rsidP="00EB18A7">
      <w:pPr>
        <w:jc w:val="both"/>
        <w:rPr>
          <w:rFonts w:ascii="Arial" w:hAnsi="Arial" w:cs="Arial"/>
        </w:rPr>
      </w:pPr>
      <w:r w:rsidRPr="00FE6DED">
        <w:rPr>
          <w:rFonts w:ascii="Arial" w:hAnsi="Arial" w:cs="Arial"/>
        </w:rPr>
        <w:t>Finalmente, sirve de prueba irrefutable, el hecho de que en el plano en comento, se señala como colindantes al suroeste en 21.15 m con lote 4; al noreste 21.20 m con lote 7;  y al sureste 20.49 m con colindante A. Con lo cual, se corrobora que el ahora demandante está generando un fraccionamiento sin los permisos correspondientes, lo cual sin duda alguna constituye una falta en los términos del artículo 403 del Código de la materia…</w:t>
      </w:r>
    </w:p>
    <w:p w:rsidR="00EB18A7" w:rsidRPr="00CC066A" w:rsidRDefault="00EB18A7" w:rsidP="00EB18A7">
      <w:pPr>
        <w:jc w:val="both"/>
        <w:rPr>
          <w:rFonts w:ascii="Arial" w:hAnsi="Arial" w:cs="Arial"/>
        </w:rPr>
      </w:pPr>
      <w:r w:rsidRPr="00FE6DED">
        <w:rPr>
          <w:rFonts w:ascii="Arial" w:hAnsi="Arial" w:cs="Arial"/>
        </w:rPr>
        <w:t xml:space="preserve">En conclusión, el actor genera una vialidad que no se encuentra reconocida en el Programa de Desarrollo Urbano y de Ordenamiento Ecológico Territorial para el Municipio de San Luis de la Paz, </w:t>
      </w:r>
      <w:proofErr w:type="spellStart"/>
      <w:r w:rsidRPr="00FE6DED">
        <w:rPr>
          <w:rFonts w:ascii="Arial" w:hAnsi="Arial" w:cs="Arial"/>
        </w:rPr>
        <w:t>Gto</w:t>
      </w:r>
      <w:proofErr w:type="spellEnd"/>
      <w:r w:rsidRPr="00FE6DED">
        <w:rPr>
          <w:rFonts w:ascii="Arial" w:hAnsi="Arial" w:cs="Arial"/>
        </w:rPr>
        <w:t>., que fue publicada en el Periódico Oficial del Gobierno del Estado de Guanajuato en fecha 31 de diciembre de 2014, por lo tanto es el programa rector de la materia en ordenamiento territorial según lo previsto por los artículos 1º fracción IX, 2º fracciones XVIII y XLII, 39, 40 fracción IV y 57 del Código Territorial local vigente…”</w:t>
      </w:r>
    </w:p>
    <w:p w:rsidR="00EB18A7" w:rsidRPr="00FE6DED" w:rsidRDefault="00EB18A7" w:rsidP="00EB18A7">
      <w:pPr>
        <w:jc w:val="both"/>
        <w:rPr>
          <w:rFonts w:ascii="Arial" w:hAnsi="Arial" w:cs="Arial"/>
        </w:rPr>
      </w:pPr>
      <w:r w:rsidRPr="00FE6DED">
        <w:rPr>
          <w:rFonts w:ascii="Arial" w:hAnsi="Arial" w:cs="Arial"/>
          <w:b/>
        </w:rPr>
        <w:t>QUINTO.-</w:t>
      </w:r>
      <w:r w:rsidRPr="00FE6DED">
        <w:rPr>
          <w:rFonts w:ascii="Arial" w:hAnsi="Arial" w:cs="Arial"/>
        </w:rPr>
        <w:t xml:space="preserve"> De lo anterior se colige que,  en tratándose del    concepto de impugnación expresado por el actor, dicho  concepto resulta fundado, luego entonces,  le asiste la razón al recurrente, lo anterior es así en virtud de las siguientes consideraciones jurídicas: </w:t>
      </w:r>
    </w:p>
    <w:p w:rsidR="00EB18A7" w:rsidRPr="00FE6DED" w:rsidRDefault="00EB18A7" w:rsidP="00EB18A7">
      <w:pPr>
        <w:jc w:val="both"/>
        <w:rPr>
          <w:rFonts w:ascii="Arial" w:hAnsi="Arial" w:cs="Arial"/>
        </w:rPr>
      </w:pPr>
      <w:r w:rsidRPr="00FE6DED">
        <w:rPr>
          <w:rFonts w:ascii="Arial" w:hAnsi="Arial" w:cs="Arial"/>
        </w:rPr>
        <w:t>El artículo 16 de nuestra Ley Fundamental, establece:</w:t>
      </w:r>
    </w:p>
    <w:p w:rsidR="00EB18A7" w:rsidRDefault="00EB18A7" w:rsidP="00EB18A7">
      <w:pPr>
        <w:jc w:val="both"/>
        <w:rPr>
          <w:rFonts w:ascii="Arial" w:hAnsi="Arial" w:cs="Arial"/>
        </w:rPr>
      </w:pPr>
      <w:r w:rsidRPr="00FE6DED">
        <w:rPr>
          <w:rFonts w:ascii="Arial" w:hAnsi="Arial" w:cs="Arial"/>
        </w:rPr>
        <w:t>“Nadie puede ser molestado en su persona, familia, domicilio, papeles o posesiones, sino en virtud de mandamiento escrito de la autoridad competente que funde y motive la causa legal del procedimiento”,  es evidente que,  el numeral citado,   no se surtió en la especie, dado que el oficio  No. DU-1152/2020, de fecha 15 quince de junio de 2019 dos mil diecinueve, por una parte se señalan diversos numerales, correspondientes a los preceptos normativos del Código Territorial para el Estado y municipios de Guanajuato,  y, por otra, no motivó debidamente el oficio en comento.</w:t>
      </w:r>
    </w:p>
    <w:p w:rsidR="00EB18A7" w:rsidRPr="00FE6DED" w:rsidRDefault="00EB18A7" w:rsidP="00EB18A7">
      <w:pPr>
        <w:jc w:val="both"/>
        <w:rPr>
          <w:rFonts w:ascii="Arial" w:hAnsi="Arial" w:cs="Arial"/>
        </w:rPr>
      </w:pPr>
      <w:r w:rsidRPr="00FE6DED">
        <w:rPr>
          <w:rFonts w:ascii="Arial" w:hAnsi="Arial" w:cs="Arial"/>
        </w:rPr>
        <w:t>Como se desprende del oficio No. DU-1152/2020, de fecha 15 quince de junio de 2019 dos mil diecinueve,  la demandada invocó  el artículo 400  del Código Territorial, numeral que no facultan a la recurrida para  detener el otorgamiento  del permiso de división que el impetrante solicitó, luego entonces, la recurrida dejó de observar lo señalado por el artículo 137 del Código de Procedimiento y Justicia Administrativa para el Estado y los Municipios de Guanajuato.</w:t>
      </w:r>
    </w:p>
    <w:p w:rsidR="00EB18A7" w:rsidRPr="00FE6DED" w:rsidRDefault="00EB18A7" w:rsidP="00EB18A7">
      <w:pPr>
        <w:jc w:val="both"/>
        <w:rPr>
          <w:rFonts w:ascii="Arial" w:hAnsi="Arial" w:cs="Arial"/>
        </w:rPr>
      </w:pPr>
      <w:r w:rsidRPr="00FE6DED">
        <w:rPr>
          <w:rFonts w:ascii="Arial" w:hAnsi="Arial" w:cs="Arial"/>
        </w:rPr>
        <w:t>Como  se precisó, la autoridad demandada no motivó el oficio de marras.</w:t>
      </w:r>
    </w:p>
    <w:p w:rsidR="00EB18A7" w:rsidRPr="00FE6DED" w:rsidRDefault="00EB18A7" w:rsidP="00EB18A7">
      <w:pPr>
        <w:jc w:val="both"/>
        <w:rPr>
          <w:rFonts w:ascii="Arial" w:hAnsi="Arial" w:cs="Arial"/>
        </w:rPr>
      </w:pPr>
      <w:r w:rsidRPr="00FE6DED">
        <w:rPr>
          <w:rFonts w:ascii="Arial" w:hAnsi="Arial" w:cs="Arial"/>
        </w:rPr>
        <w:t>Para mayor abundamiento, la autoridad responsable, emitió el oficio No. DU-1152/2020, de fecha 15 quince de junio de 2019 dos mil diecinueve, el cual está indebidamente motivado, porque en el mismo no se hacen razonamientos lógico jurídicos en los cuales se hagan planteamientos de modo, tiempo y lugar, bajo las cuales el actor no haya observado los ordenamientos legales, en el caso que nos ocupa,  el Código Territorial para el Estado y los Municipios de Guanajuato, o en su defecto, algún otro ordenamiento legal,  como tampoco expresa los razonamientos lógico-jurídicos que adecuen la hipótesis jurídica al caso concreto.</w:t>
      </w:r>
    </w:p>
    <w:p w:rsidR="00EB18A7" w:rsidRPr="00FE6DED" w:rsidRDefault="00EB18A7" w:rsidP="00EB18A7">
      <w:pPr>
        <w:jc w:val="both"/>
        <w:rPr>
          <w:rFonts w:ascii="Arial" w:hAnsi="Arial" w:cs="Arial"/>
        </w:rPr>
      </w:pPr>
      <w:r w:rsidRPr="00FE6DED">
        <w:rPr>
          <w:rFonts w:ascii="Arial" w:hAnsi="Arial" w:cs="Arial"/>
        </w:rPr>
        <w:t xml:space="preserve">La fundamentación y motivación del oficio de marras, debía  contener los siguientes elementos: a) Preceptos legales aplicables; b) Relato pormenorizado de los hechos, incluyendo elementos temporales, espaciales y circunstanciales; y c) Argumentación </w:t>
      </w:r>
      <w:r w:rsidRPr="00FE6DED">
        <w:rPr>
          <w:rFonts w:ascii="Arial" w:hAnsi="Arial" w:cs="Arial"/>
        </w:rPr>
        <w:lastRenderedPageBreak/>
        <w:t xml:space="preserve">lógica jurídica que explique con claridad la razón por la cual los preceptos de ley que tienen aplicación al caso concreto, es necesario puntualiza que por </w:t>
      </w:r>
      <w:r w:rsidRPr="00FE6DED">
        <w:rPr>
          <w:rFonts w:ascii="Arial" w:hAnsi="Arial" w:cs="Arial"/>
          <w:b/>
        </w:rPr>
        <w:t>fundar</w:t>
      </w:r>
      <w:r w:rsidRPr="00FE6DED">
        <w:rPr>
          <w:rFonts w:ascii="Arial" w:hAnsi="Arial" w:cs="Arial"/>
        </w:rPr>
        <w:t xml:space="preserve">  ha de entenderse la expresión de los preceptos legales aplicables al caso concreto y </w:t>
      </w:r>
      <w:r w:rsidRPr="00FE6DED">
        <w:rPr>
          <w:rFonts w:ascii="Arial" w:hAnsi="Arial" w:cs="Arial"/>
          <w:b/>
        </w:rPr>
        <w:t>por motivar</w:t>
      </w:r>
      <w:r w:rsidRPr="00FE6DED">
        <w:rPr>
          <w:rFonts w:ascii="Arial" w:hAnsi="Arial" w:cs="Arial"/>
        </w:rPr>
        <w:t xml:space="preserve">, la exposición de los hechos y razonamientos lógico jurídicos que expliquen porque es aplicable el derecho positivo al caso en concreto, lo que no se surtió en la especie. Sirve de sustento al argumento vertido </w:t>
      </w:r>
      <w:proofErr w:type="spellStart"/>
      <w:r w:rsidRPr="00FE6DED">
        <w:rPr>
          <w:rFonts w:ascii="Arial" w:hAnsi="Arial" w:cs="Arial"/>
        </w:rPr>
        <w:t>supralíneas</w:t>
      </w:r>
      <w:proofErr w:type="spellEnd"/>
      <w:r w:rsidRPr="00FE6DED">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EB18A7" w:rsidRPr="00CC066A" w:rsidRDefault="00EB18A7" w:rsidP="00EB18A7">
      <w:pPr>
        <w:jc w:val="both"/>
        <w:rPr>
          <w:rFonts w:ascii="Arial" w:hAnsi="Arial" w:cs="Arial"/>
          <w:i/>
        </w:rPr>
      </w:pPr>
      <w:r w:rsidRPr="00FE6DED">
        <w:rPr>
          <w:rFonts w:ascii="Arial" w:hAnsi="Arial" w:cs="Arial"/>
          <w:i/>
        </w:rPr>
        <w:t>“</w:t>
      </w:r>
      <w:r w:rsidRPr="00FE6DED">
        <w:rPr>
          <w:rFonts w:ascii="Arial" w:hAnsi="Arial" w:cs="Arial"/>
          <w:b/>
          <w:i/>
        </w:rPr>
        <w:t>FUNDAMENTACIÓN Y MOTIVACIÓN.</w:t>
      </w:r>
      <w:r w:rsidRPr="00FE6DED">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EB18A7" w:rsidRPr="00FE6DED" w:rsidRDefault="00EB18A7" w:rsidP="00EB18A7">
      <w:pPr>
        <w:jc w:val="both"/>
        <w:rPr>
          <w:rFonts w:ascii="Arial" w:hAnsi="Arial" w:cs="Arial"/>
          <w:i/>
        </w:rPr>
      </w:pPr>
      <w:r w:rsidRPr="00FE6DED">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FE6DED">
        <w:rPr>
          <w:rFonts w:ascii="Arial" w:hAnsi="Arial" w:cs="Arial"/>
          <w:i/>
        </w:rPr>
        <w:t>“</w:t>
      </w:r>
      <w:r w:rsidRPr="00FE6DED">
        <w:rPr>
          <w:rFonts w:ascii="Arial" w:hAnsi="Arial" w:cs="Arial"/>
          <w:b/>
          <w:i/>
        </w:rPr>
        <w:t>FUNDAMENTACIÓN Y MOTIVACIÓN DE LOS ACTOS ADMINISTRATIVOS.-</w:t>
      </w:r>
      <w:r w:rsidRPr="00FE6DED">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FE6DED">
        <w:rPr>
          <w:rFonts w:ascii="Arial" w:hAnsi="Arial" w:cs="Arial"/>
          <w:i/>
        </w:rPr>
        <w:t>subincisos</w:t>
      </w:r>
      <w:proofErr w:type="spellEnd"/>
      <w:r w:rsidRPr="00FE6DED">
        <w:rPr>
          <w:rFonts w:ascii="Arial" w:hAnsi="Arial" w:cs="Arial"/>
          <w:i/>
        </w:rPr>
        <w:t xml:space="preserve">, fracciones y preceptos aplicables, y b).- los cuerpos legales, y preceptos que otorgan competencia o facultades a las autoridades para emitir el acto en agravio del gobernado.”  </w:t>
      </w:r>
    </w:p>
    <w:p w:rsidR="00EB18A7" w:rsidRPr="00CC066A" w:rsidRDefault="00EB18A7" w:rsidP="00EB18A7">
      <w:pPr>
        <w:jc w:val="both"/>
        <w:rPr>
          <w:rFonts w:ascii="Arial" w:hAnsi="Arial" w:cs="Arial"/>
          <w:i/>
        </w:rPr>
      </w:pPr>
      <w:r w:rsidRPr="00FE6DED">
        <w:rPr>
          <w:rFonts w:ascii="Arial" w:hAnsi="Arial" w:cs="Arial"/>
          <w:i/>
        </w:rPr>
        <w:t>“</w:t>
      </w:r>
      <w:r w:rsidRPr="00FE6DED">
        <w:rPr>
          <w:rFonts w:ascii="Arial" w:hAnsi="Arial" w:cs="Arial"/>
          <w:b/>
          <w:i/>
        </w:rPr>
        <w:t>FUNDAMENTACIÓN Y MOTIVACIÓN.-</w:t>
      </w:r>
      <w:r w:rsidRPr="00FE6DED">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EB18A7" w:rsidRPr="00FE6DED" w:rsidRDefault="00EB18A7" w:rsidP="00EB18A7">
      <w:pPr>
        <w:jc w:val="both"/>
        <w:rPr>
          <w:rFonts w:ascii="Arial" w:hAnsi="Arial" w:cs="Arial"/>
        </w:rPr>
      </w:pPr>
      <w:r w:rsidRPr="00FE6DED">
        <w:rPr>
          <w:rFonts w:ascii="Arial" w:hAnsi="Arial" w:cs="Arial"/>
        </w:rPr>
        <w:t>Aunado a lo anterior, en fecha 5 cinco  de febrero de 2021 dos mil veintiuno, se desahogó la prueba de inspección ofrecida por la demandada, en dicha prueba  se observó que el predio del actor, el cual se solicita el permiso de división,  está ubicado en una vialidad denominada Alianza en la colonia La Esperanza, que cuenta con los servicios públicos de agua potable, drenaje, energía eléctrica,  que al frente y a ambos lados del inmueble hay construcciones, casas habitadas,  y hay un libre tránsito de los peatones y automóviles.</w:t>
      </w:r>
    </w:p>
    <w:p w:rsidR="00EB18A7" w:rsidRPr="00FE6DED" w:rsidRDefault="00EB18A7" w:rsidP="00EB18A7">
      <w:pPr>
        <w:jc w:val="both"/>
        <w:rPr>
          <w:rFonts w:ascii="Arial" w:hAnsi="Arial" w:cs="Arial"/>
        </w:rPr>
      </w:pPr>
      <w:r w:rsidRPr="00FE6DED">
        <w:rPr>
          <w:rFonts w:ascii="Arial" w:hAnsi="Arial" w:cs="Arial"/>
        </w:rPr>
        <w:t xml:space="preserve">Luego entonces, con el permiso de división que solicitó el actor, no se tienen que dotar de nuevos servicios públicos como lo refiere la demandada en la instrucción de este proceso, porque no es una nueva vialidad. </w:t>
      </w:r>
    </w:p>
    <w:p w:rsidR="00EB18A7" w:rsidRPr="00FE6DED" w:rsidRDefault="00EB18A7" w:rsidP="00EB18A7">
      <w:pPr>
        <w:jc w:val="both"/>
        <w:rPr>
          <w:rFonts w:ascii="Arial" w:hAnsi="Arial" w:cs="Arial"/>
        </w:rPr>
      </w:pPr>
      <w:r w:rsidRPr="00FE6DED">
        <w:rPr>
          <w:rFonts w:ascii="Arial" w:hAnsi="Arial" w:cs="Arial"/>
        </w:rPr>
        <w:lastRenderedPageBreak/>
        <w:t>Quien juzga, no pasa por alto que,  la recurrida, en la contestación de la demanda del presente proceso,  pretendió fundar y motivar el acto que se impugnó, lo cual es una clara violación a los artículos 14 y 16 del Código Político, artículo 2 de la Constitución  del Estado de Guanajuato, artículo 4 párrafo segundo de la Ley Orgánica Municipal para el Estado de Guanajuato y artículo 282 primer párrafo del Código que regula esta materia, sirve de apoyo la siguiente tesis aislada:</w:t>
      </w:r>
    </w:p>
    <w:p w:rsidR="00EB18A7" w:rsidRPr="00FE6DED" w:rsidRDefault="00EB18A7" w:rsidP="00EB18A7">
      <w:pPr>
        <w:jc w:val="both"/>
        <w:rPr>
          <w:rFonts w:ascii="Arial" w:eastAsia="Times New Roman" w:hAnsi="Arial" w:cs="Arial"/>
          <w:i/>
          <w:color w:val="000000"/>
        </w:rPr>
      </w:pPr>
      <w:r w:rsidRPr="00FE6DED">
        <w:rPr>
          <w:rFonts w:ascii="Arial" w:eastAsia="Times New Roman" w:hAnsi="Arial" w:cs="Arial"/>
          <w:b/>
          <w:i/>
          <w:color w:val="000000"/>
        </w:rPr>
        <w:t xml:space="preserve">“FUNDAMENTACIÓN Y MOTIVACIÓN. DEBEN CONSTAR EN EL CUERPO DE LA RESOLUCIÓN Y NO EN DOCUMENTO DISTINTO. </w:t>
      </w:r>
      <w:r w:rsidRPr="00FE6DED">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EB18A7" w:rsidRPr="00FE6DED" w:rsidRDefault="00EB18A7" w:rsidP="00EB18A7">
      <w:pPr>
        <w:jc w:val="both"/>
        <w:rPr>
          <w:rFonts w:ascii="Arial" w:hAnsi="Arial" w:cs="Arial"/>
          <w:i/>
        </w:rPr>
      </w:pPr>
      <w:r w:rsidRPr="00FE6DED">
        <w:rPr>
          <w:rFonts w:ascii="Arial" w:hAnsi="Arial" w:cs="Arial"/>
          <w:i/>
        </w:rPr>
        <w:t>“</w:t>
      </w:r>
      <w:r w:rsidRPr="00FE6DED">
        <w:rPr>
          <w:rFonts w:ascii="Arial" w:hAnsi="Arial" w:cs="Arial"/>
          <w:b/>
          <w:i/>
        </w:rPr>
        <w:t>AUTORIDADES. FUNDAMENTACIÓN DE SUS ACTOS.-</w:t>
      </w:r>
      <w:r w:rsidRPr="00FE6DED">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EB18A7" w:rsidRPr="00CC066A" w:rsidRDefault="00EB18A7" w:rsidP="00EB18A7">
      <w:pPr>
        <w:jc w:val="both"/>
        <w:rPr>
          <w:rFonts w:ascii="Arial" w:hAnsi="Arial" w:cs="Arial"/>
          <w:i/>
        </w:rPr>
      </w:pPr>
      <w:r w:rsidRPr="00FE6DED">
        <w:rPr>
          <w:rFonts w:ascii="Arial" w:hAnsi="Arial" w:cs="Arial"/>
          <w:i/>
        </w:rPr>
        <w:t>“</w:t>
      </w:r>
      <w:r w:rsidRPr="00FE6DED">
        <w:rPr>
          <w:rFonts w:ascii="Arial" w:hAnsi="Arial" w:cs="Arial"/>
          <w:b/>
          <w:i/>
        </w:rPr>
        <w:t>FUNDAMENTACIÓN Y MOTIVACIÓN, FALTA O INDEBIDA. EN CUANTO SON DISTINTAS, UNAS GENERAN NULIDAD LISA Y LLANA Y OTRAS PARA EFECTO.-</w:t>
      </w:r>
      <w:r w:rsidRPr="00FE6DED">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FE6DED">
        <w:rPr>
          <w:rFonts w:ascii="Arial" w:hAnsi="Arial" w:cs="Arial"/>
          <w:i/>
        </w:rPr>
        <w:t>dan</w:t>
      </w:r>
      <w:proofErr w:type="gramEnd"/>
      <w:r w:rsidRPr="00FE6DED">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w:t>
      </w:r>
      <w:r w:rsidRPr="00FE6DED">
        <w:rPr>
          <w:rFonts w:ascii="Arial" w:hAnsi="Arial" w:cs="Arial"/>
          <w:i/>
        </w:rPr>
        <w:lastRenderedPageBreak/>
        <w:t>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EB18A7" w:rsidRPr="00FE6DED" w:rsidRDefault="00EB18A7" w:rsidP="00EB18A7">
      <w:pPr>
        <w:jc w:val="both"/>
        <w:rPr>
          <w:rFonts w:ascii="Arial" w:hAnsi="Arial" w:cs="Arial"/>
        </w:rPr>
      </w:pPr>
      <w:r w:rsidRPr="00FE6DED">
        <w:rPr>
          <w:rFonts w:ascii="Arial" w:hAnsi="Arial" w:cs="Arial"/>
          <w:b/>
        </w:rPr>
        <w:t>SEXTO.-</w:t>
      </w:r>
      <w:r w:rsidRPr="00FE6DED">
        <w:rPr>
          <w:rFonts w:ascii="Arial" w:hAnsi="Arial" w:cs="Arial"/>
        </w:rPr>
        <w:t xml:space="preserve"> Con base en todo lo expuesto, quien juzga decreta la </w:t>
      </w:r>
      <w:r w:rsidRPr="00FE6DED">
        <w:rPr>
          <w:rFonts w:ascii="Arial" w:hAnsi="Arial" w:cs="Arial"/>
          <w:b/>
        </w:rPr>
        <w:t>NULIDAD TOTAL DE LOS ACTOS ADMINISTRATIVOS IMPUGNADOS</w:t>
      </w:r>
      <w:r w:rsidRPr="00FE6DED">
        <w:rPr>
          <w:rFonts w:ascii="Arial" w:hAnsi="Arial" w:cs="Arial"/>
        </w:rPr>
        <w:t>, para el efecto de que la demandada, en el término de quince días,  después de que  cause estado la presente resolución,   deje sin efectos el oficio  No. DU-1152/2020, de fecha 15 quince de junio de 2019 dos mil diecinueve,   y  como consecuencia de lo anterior, la demandada,  deberá de expedir el permiso de división solicitado por el actor, previos pagos fiscales a los que haya lugar,  toda vez que, el actor  cuanta con los requisitos para obtener el permiso de división solicitado,  debiendo informar la recurrida,  a este  Honorable Órgano Jurisdiccional,  el cumplimiento de esta sentencia, lo anterior de conformidad con el artículo 300 fracciones  II y III,  302 fracciones II y IV del Código de Procedimientos y Justicia Administrativa para el Estado y los Municipios de Guanajuato.--------------------------------------------------------------------------</w:t>
      </w:r>
      <w:r>
        <w:rPr>
          <w:rFonts w:ascii="Arial" w:hAnsi="Arial" w:cs="Arial"/>
        </w:rPr>
        <w:t>----------------------</w:t>
      </w:r>
    </w:p>
    <w:p w:rsidR="00EB18A7" w:rsidRDefault="00EB18A7" w:rsidP="00EB18A7">
      <w:pPr>
        <w:jc w:val="both"/>
        <w:rPr>
          <w:rFonts w:ascii="Arial" w:hAnsi="Arial" w:cs="Arial"/>
        </w:rPr>
      </w:pPr>
      <w:r w:rsidRPr="00FE6DED">
        <w:rPr>
          <w:rFonts w:ascii="Arial" w:hAnsi="Arial" w:cs="Arial"/>
          <w:b/>
        </w:rPr>
        <w:t>SEPTIMO.-</w:t>
      </w:r>
      <w:r w:rsidRPr="00FE6DED">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EB18A7" w:rsidRPr="00FE6DED" w:rsidRDefault="00EB18A7" w:rsidP="00EB18A7">
      <w:pPr>
        <w:jc w:val="both"/>
        <w:rPr>
          <w:rFonts w:ascii="Arial" w:hAnsi="Arial" w:cs="Arial"/>
        </w:rPr>
      </w:pPr>
      <w:r>
        <w:rPr>
          <w:rFonts w:ascii="Arial" w:hAnsi="Arial" w:cs="Arial"/>
        </w:rPr>
        <w:t>E</w:t>
      </w:r>
      <w:r w:rsidRPr="00FE6DED">
        <w:rPr>
          <w:rFonts w:ascii="Arial" w:hAnsi="Arial" w:cs="Arial"/>
        </w:rPr>
        <w:t>l actor ofreció  las siguientes pruebas:</w:t>
      </w:r>
    </w:p>
    <w:p w:rsidR="00EB18A7" w:rsidRPr="00FE6DED" w:rsidRDefault="00EB18A7" w:rsidP="00EB18A7">
      <w:pPr>
        <w:pStyle w:val="Prrafodelista"/>
        <w:numPr>
          <w:ilvl w:val="0"/>
          <w:numId w:val="1"/>
        </w:numPr>
        <w:spacing w:after="200" w:line="276" w:lineRule="auto"/>
        <w:contextualSpacing/>
        <w:jc w:val="both"/>
        <w:rPr>
          <w:rFonts w:ascii="Arial" w:hAnsi="Arial" w:cs="Arial"/>
          <w:sz w:val="22"/>
          <w:szCs w:val="22"/>
        </w:rPr>
      </w:pPr>
      <w:r w:rsidRPr="00FE6DED">
        <w:rPr>
          <w:rFonts w:ascii="Arial" w:hAnsi="Arial" w:cs="Arial"/>
          <w:sz w:val="22"/>
          <w:szCs w:val="22"/>
        </w:rPr>
        <w:t>Escrito de fecha 26 veintiséis de marzo de 2020 dos mil veinte, documental que se le da valor probatorio para acreditar la existencia del acto administrativo y el interés jurídico del actor.</w:t>
      </w:r>
    </w:p>
    <w:p w:rsidR="00EB18A7" w:rsidRPr="00FE6DED" w:rsidRDefault="00EB18A7" w:rsidP="00EB18A7">
      <w:pPr>
        <w:pStyle w:val="Prrafodelista"/>
        <w:numPr>
          <w:ilvl w:val="0"/>
          <w:numId w:val="1"/>
        </w:numPr>
        <w:spacing w:after="200" w:line="276" w:lineRule="auto"/>
        <w:contextualSpacing/>
        <w:jc w:val="both"/>
        <w:rPr>
          <w:rFonts w:ascii="Arial" w:hAnsi="Arial" w:cs="Arial"/>
          <w:sz w:val="22"/>
          <w:szCs w:val="22"/>
        </w:rPr>
      </w:pPr>
      <w:r w:rsidRPr="00FE6DED">
        <w:rPr>
          <w:rFonts w:ascii="Arial" w:hAnsi="Arial" w:cs="Arial"/>
          <w:sz w:val="22"/>
          <w:szCs w:val="22"/>
        </w:rPr>
        <w:t>Oficio No. DU-1152/2020, de fecha 15 quince de junio de 2019 dos mil diecinueve, documental que ya fue valorada dentro de este juicio.</w:t>
      </w:r>
    </w:p>
    <w:p w:rsidR="00EB18A7" w:rsidRPr="00CC066A" w:rsidRDefault="00EB18A7" w:rsidP="00EB18A7">
      <w:pPr>
        <w:pStyle w:val="Prrafodelista"/>
        <w:numPr>
          <w:ilvl w:val="0"/>
          <w:numId w:val="1"/>
        </w:numPr>
        <w:spacing w:after="200" w:line="276" w:lineRule="auto"/>
        <w:contextualSpacing/>
        <w:jc w:val="both"/>
        <w:rPr>
          <w:rFonts w:ascii="Arial" w:hAnsi="Arial" w:cs="Arial"/>
          <w:sz w:val="22"/>
          <w:szCs w:val="22"/>
        </w:rPr>
      </w:pPr>
      <w:r w:rsidRPr="00FE6DED">
        <w:rPr>
          <w:rFonts w:ascii="Arial" w:hAnsi="Arial" w:cs="Arial"/>
          <w:sz w:val="22"/>
          <w:szCs w:val="22"/>
        </w:rPr>
        <w:t xml:space="preserve">Inspección, prueba que ya fue valorada dentro de este juicio.   </w:t>
      </w:r>
    </w:p>
    <w:p w:rsidR="00EB18A7" w:rsidRPr="00FE6DED" w:rsidRDefault="00EB18A7" w:rsidP="00EB18A7">
      <w:pPr>
        <w:jc w:val="both"/>
        <w:rPr>
          <w:rFonts w:ascii="Arial" w:hAnsi="Arial" w:cs="Arial"/>
        </w:rPr>
      </w:pPr>
      <w:r w:rsidRPr="00FE6DED">
        <w:rPr>
          <w:rFonts w:ascii="Arial" w:hAnsi="Arial" w:cs="Arial"/>
        </w:rPr>
        <w:t>La autoridad demanda ofrecieron   las siguientes pruebas:</w:t>
      </w:r>
    </w:p>
    <w:p w:rsidR="00EB18A7" w:rsidRPr="00FE6DED" w:rsidRDefault="00EB18A7" w:rsidP="00EB18A7">
      <w:pPr>
        <w:pStyle w:val="Prrafodelista"/>
        <w:numPr>
          <w:ilvl w:val="0"/>
          <w:numId w:val="2"/>
        </w:numPr>
        <w:spacing w:after="200" w:line="276" w:lineRule="auto"/>
        <w:contextualSpacing/>
        <w:jc w:val="both"/>
        <w:rPr>
          <w:rFonts w:ascii="Arial" w:hAnsi="Arial" w:cs="Arial"/>
          <w:sz w:val="22"/>
          <w:szCs w:val="22"/>
        </w:rPr>
      </w:pPr>
      <w:r w:rsidRPr="00FE6DED">
        <w:rPr>
          <w:rFonts w:ascii="Arial" w:hAnsi="Arial" w:cs="Arial"/>
          <w:sz w:val="22"/>
          <w:szCs w:val="22"/>
        </w:rPr>
        <w:t xml:space="preserve">Documental Pública consistente en copia certificada del  nombramiento del cargo que ostenta dentro de la administración pública municipal de esta ciudad, documental que se la da valor probatorio para acreditar la personalidad con la que se ostenta la parte  demandada. </w:t>
      </w:r>
    </w:p>
    <w:p w:rsidR="00EB18A7" w:rsidRPr="00CC066A" w:rsidRDefault="00EB18A7" w:rsidP="00EB18A7">
      <w:pPr>
        <w:pStyle w:val="Prrafodelista"/>
        <w:numPr>
          <w:ilvl w:val="0"/>
          <w:numId w:val="2"/>
        </w:numPr>
        <w:spacing w:after="200" w:line="276" w:lineRule="auto"/>
        <w:contextualSpacing/>
        <w:jc w:val="both"/>
        <w:rPr>
          <w:rFonts w:ascii="Arial" w:hAnsi="Arial" w:cs="Arial"/>
          <w:sz w:val="22"/>
          <w:szCs w:val="22"/>
        </w:rPr>
      </w:pPr>
      <w:r w:rsidRPr="00FE6DED">
        <w:rPr>
          <w:rFonts w:ascii="Arial" w:hAnsi="Arial" w:cs="Arial"/>
          <w:sz w:val="22"/>
          <w:szCs w:val="22"/>
        </w:rPr>
        <w:t xml:space="preserve">Copia simple del expediente relativo a la solicitud del permiso de división del C. </w:t>
      </w:r>
      <w:r>
        <w:rPr>
          <w:rFonts w:ascii="Arial" w:hAnsi="Arial" w:cs="Arial"/>
          <w:sz w:val="22"/>
          <w:szCs w:val="22"/>
        </w:rPr>
        <w:t>***</w:t>
      </w:r>
      <w:bookmarkStart w:id="0" w:name="_GoBack"/>
      <w:bookmarkEnd w:id="0"/>
      <w:r w:rsidRPr="00FE6DED">
        <w:rPr>
          <w:rFonts w:ascii="Arial" w:hAnsi="Arial" w:cs="Arial"/>
          <w:sz w:val="22"/>
          <w:szCs w:val="22"/>
        </w:rPr>
        <w:t>, documental que ya fue valorada dentro de esta sentencia.</w:t>
      </w:r>
    </w:p>
    <w:p w:rsidR="00EB18A7" w:rsidRPr="00FE6DED" w:rsidRDefault="00EB18A7" w:rsidP="00EB18A7">
      <w:pPr>
        <w:jc w:val="both"/>
        <w:rPr>
          <w:rFonts w:ascii="Arial" w:hAnsi="Arial" w:cs="Arial"/>
        </w:rPr>
      </w:pPr>
      <w:r w:rsidRPr="00FE6DED">
        <w:rPr>
          <w:rFonts w:ascii="Arial" w:hAnsi="Arial" w:cs="Arial"/>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rPr>
        <w:t>-------------------------</w:t>
      </w:r>
      <w:r w:rsidRPr="00FE6DED">
        <w:rPr>
          <w:rFonts w:ascii="Arial" w:hAnsi="Arial" w:cs="Arial"/>
        </w:rPr>
        <w:t>-------------------------------------</w:t>
      </w:r>
    </w:p>
    <w:p w:rsidR="00EB18A7" w:rsidRPr="00FE6DED" w:rsidRDefault="00EB18A7" w:rsidP="00EB18A7">
      <w:pPr>
        <w:jc w:val="center"/>
        <w:rPr>
          <w:rFonts w:ascii="Arial" w:hAnsi="Arial" w:cs="Arial"/>
          <w:b/>
        </w:rPr>
      </w:pPr>
      <w:r w:rsidRPr="00FE6DED">
        <w:rPr>
          <w:rFonts w:ascii="Arial" w:hAnsi="Arial" w:cs="Arial"/>
          <w:b/>
        </w:rPr>
        <w:t>R E S U E L V E</w:t>
      </w:r>
    </w:p>
    <w:p w:rsidR="00EB18A7" w:rsidRPr="00FE6DED" w:rsidRDefault="00EB18A7" w:rsidP="00EB18A7">
      <w:pPr>
        <w:jc w:val="both"/>
        <w:rPr>
          <w:rFonts w:ascii="Arial" w:hAnsi="Arial" w:cs="Arial"/>
        </w:rPr>
      </w:pPr>
      <w:r w:rsidRPr="00FE6DED">
        <w:rPr>
          <w:rFonts w:ascii="Arial" w:hAnsi="Arial" w:cs="Arial"/>
          <w:b/>
        </w:rPr>
        <w:t>PRIMERO.-</w:t>
      </w:r>
      <w:r w:rsidRPr="00FE6DED">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rPr>
        <w:t>-----------------------------------------------------------------------------------------</w:t>
      </w:r>
      <w:r w:rsidRPr="00FE6DED">
        <w:rPr>
          <w:rFonts w:ascii="Arial" w:hAnsi="Arial" w:cs="Arial"/>
        </w:rPr>
        <w:t>-</w:t>
      </w:r>
    </w:p>
    <w:p w:rsidR="00EB18A7" w:rsidRPr="00FE6DED" w:rsidRDefault="00EB18A7" w:rsidP="00EB18A7">
      <w:pPr>
        <w:jc w:val="both"/>
        <w:rPr>
          <w:rFonts w:ascii="Arial" w:hAnsi="Arial" w:cs="Arial"/>
        </w:rPr>
      </w:pPr>
      <w:r w:rsidRPr="00FE6DED">
        <w:rPr>
          <w:rFonts w:ascii="Arial" w:hAnsi="Arial" w:cs="Arial"/>
          <w:b/>
        </w:rPr>
        <w:t>SEGUNDO.-</w:t>
      </w:r>
      <w:r w:rsidRPr="00FE6DED">
        <w:rPr>
          <w:rFonts w:ascii="Arial" w:hAnsi="Arial" w:cs="Arial"/>
        </w:rPr>
        <w:t xml:space="preserve"> </w:t>
      </w:r>
      <w:r w:rsidRPr="00FE6DED">
        <w:rPr>
          <w:rFonts w:ascii="Arial" w:hAnsi="Arial" w:cs="Arial"/>
          <w:b/>
        </w:rPr>
        <w:t>NO SE SOBRESEE EL PRESENTE PROCESO</w:t>
      </w:r>
      <w:r w:rsidRPr="00FE6DED">
        <w:rPr>
          <w:rFonts w:ascii="Arial" w:hAnsi="Arial" w:cs="Arial"/>
        </w:rPr>
        <w:t>, por las razones y fundamentos expuestos en el considerando tercero  de ésta</w:t>
      </w:r>
      <w:r>
        <w:rPr>
          <w:rFonts w:ascii="Arial" w:hAnsi="Arial" w:cs="Arial"/>
        </w:rPr>
        <w:t xml:space="preserve"> resolución.------------------</w:t>
      </w:r>
    </w:p>
    <w:p w:rsidR="00EB18A7" w:rsidRPr="00FE6DED" w:rsidRDefault="00EB18A7" w:rsidP="00EB18A7">
      <w:pPr>
        <w:jc w:val="both"/>
        <w:rPr>
          <w:rFonts w:ascii="Arial" w:hAnsi="Arial" w:cs="Arial"/>
          <w:b/>
        </w:rPr>
      </w:pPr>
      <w:r w:rsidRPr="00FE6DED">
        <w:rPr>
          <w:rFonts w:ascii="Arial" w:hAnsi="Arial" w:cs="Arial"/>
          <w:b/>
        </w:rPr>
        <w:t>TERCERO.- SE DECLARA LA NULIDAD TOTAL DEL ACTO IMPUGNADO</w:t>
      </w:r>
      <w:r w:rsidRPr="00FE6DED">
        <w:rPr>
          <w:rFonts w:ascii="Arial" w:hAnsi="Arial" w:cs="Arial"/>
        </w:rPr>
        <w:t xml:space="preserve">, por lo asentado en el considerando Cuarto,  Quinto y Sexto  de esta resolución,  lo anterior con fundamento en el artículo 300 fracciones II y III y 302 fracciones II y IV del Código </w:t>
      </w:r>
      <w:r w:rsidRPr="00FE6DED">
        <w:rPr>
          <w:rFonts w:ascii="Arial" w:hAnsi="Arial" w:cs="Arial"/>
        </w:rPr>
        <w:lastRenderedPageBreak/>
        <w:t>de Procedimiento y Justicia Administrativa vigente para el Estado y los Municipios de Guanajuato.---------------------------------</w:t>
      </w:r>
      <w:r>
        <w:rPr>
          <w:rFonts w:ascii="Arial" w:hAnsi="Arial" w:cs="Arial"/>
        </w:rPr>
        <w:t>-------------------------------------------</w:t>
      </w:r>
      <w:r w:rsidRPr="00FE6DED">
        <w:rPr>
          <w:rFonts w:ascii="Arial" w:hAnsi="Arial" w:cs="Arial"/>
        </w:rPr>
        <w:t>--------------------</w:t>
      </w:r>
      <w:r w:rsidRPr="00FE6DED">
        <w:rPr>
          <w:rFonts w:ascii="Arial" w:hAnsi="Arial" w:cs="Arial"/>
          <w:b/>
        </w:rPr>
        <w:t xml:space="preserve"> </w:t>
      </w:r>
    </w:p>
    <w:p w:rsidR="00EB18A7" w:rsidRDefault="00EB18A7" w:rsidP="00EB18A7">
      <w:pPr>
        <w:jc w:val="both"/>
        <w:rPr>
          <w:rFonts w:ascii="Arial" w:hAnsi="Arial" w:cs="Arial"/>
        </w:rPr>
      </w:pPr>
      <w:r w:rsidRPr="00FE6DED">
        <w:rPr>
          <w:rFonts w:ascii="Arial" w:hAnsi="Arial" w:cs="Arial"/>
          <w:b/>
        </w:rPr>
        <w:t xml:space="preserve">CUARTO.- </w:t>
      </w:r>
      <w:r w:rsidRPr="00FE6DED">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EB18A7" w:rsidRPr="00FE6DED" w:rsidRDefault="00EB18A7" w:rsidP="00EB18A7">
      <w:pPr>
        <w:jc w:val="both"/>
        <w:rPr>
          <w:rFonts w:ascii="Arial" w:hAnsi="Arial" w:cs="Arial"/>
        </w:rPr>
      </w:pPr>
    </w:p>
    <w:p w:rsidR="00EB18A7" w:rsidRPr="00FE6DED" w:rsidRDefault="00EB18A7" w:rsidP="00EB18A7">
      <w:pPr>
        <w:jc w:val="both"/>
        <w:rPr>
          <w:rFonts w:ascii="Arial" w:hAnsi="Arial" w:cs="Arial"/>
        </w:rPr>
      </w:pPr>
      <w:r w:rsidRPr="00FE6DED">
        <w:rPr>
          <w:rFonts w:ascii="Arial" w:hAnsi="Arial" w:cs="Arial"/>
          <w:b/>
        </w:rPr>
        <w:t>NOTIFIQUESE.</w:t>
      </w:r>
      <w:r w:rsidRPr="00FE6DED">
        <w:rPr>
          <w:rFonts w:ascii="Arial" w:hAnsi="Arial" w:cs="Arial"/>
        </w:rPr>
        <w:t>---------------------------------------------------------------------</w:t>
      </w:r>
      <w:r>
        <w:rPr>
          <w:rFonts w:ascii="Arial" w:hAnsi="Arial" w:cs="Arial"/>
        </w:rPr>
        <w:t>----------------------</w:t>
      </w:r>
    </w:p>
    <w:p w:rsidR="00EB18A7" w:rsidRPr="00FE6DED" w:rsidRDefault="00EB18A7" w:rsidP="00EB18A7">
      <w:pPr>
        <w:jc w:val="both"/>
        <w:rPr>
          <w:rFonts w:ascii="Arial" w:hAnsi="Arial" w:cs="Arial"/>
        </w:rPr>
      </w:pPr>
      <w:r w:rsidRPr="00FE6DED">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FE6DED">
        <w:rPr>
          <w:rFonts w:ascii="Arial" w:hAnsi="Arial" w:cs="Arial"/>
        </w:rPr>
        <w:t xml:space="preserve">------------- </w:t>
      </w:r>
    </w:p>
    <w:p w:rsidR="00EB18A7" w:rsidRPr="00FE6DED" w:rsidRDefault="00EB18A7" w:rsidP="00EB18A7">
      <w:pPr>
        <w:rPr>
          <w:rFonts w:ascii="Arial" w:hAnsi="Arial" w:cs="Arial"/>
        </w:rPr>
      </w:pPr>
    </w:p>
    <w:p w:rsidR="00EB18A7" w:rsidRPr="00FE6DED" w:rsidRDefault="00EB18A7" w:rsidP="00EB18A7">
      <w:pPr>
        <w:rPr>
          <w:rFonts w:ascii="Arial" w:hAnsi="Arial" w:cs="Arial"/>
        </w:rPr>
      </w:pPr>
    </w:p>
    <w:p w:rsidR="00EB18A7" w:rsidRDefault="00EB18A7" w:rsidP="00EB18A7"/>
    <w:p w:rsidR="00EB18A7" w:rsidRDefault="00EB18A7" w:rsidP="00EB18A7"/>
    <w:p w:rsidR="00EB18A7" w:rsidRDefault="00EB18A7" w:rsidP="00EB18A7">
      <w:pPr>
        <w:jc w:val="both"/>
        <w:rPr>
          <w:rFonts w:ascii="Arial" w:hAnsi="Arial" w:cs="Arial"/>
          <w:b/>
        </w:rPr>
      </w:pPr>
    </w:p>
    <w:p w:rsidR="003347D3" w:rsidRDefault="003347D3"/>
    <w:sectPr w:rsidR="003347D3" w:rsidSect="00EB18A7">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5D19"/>
    <w:multiLevelType w:val="hybridMultilevel"/>
    <w:tmpl w:val="BD247E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9CA367E"/>
    <w:multiLevelType w:val="hybridMultilevel"/>
    <w:tmpl w:val="2F32F2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A7"/>
    <w:rsid w:val="003347D3"/>
    <w:rsid w:val="00EB18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8B527-1B54-40F1-A7EE-33006358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8A7"/>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18A7"/>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4561</Words>
  <Characters>25086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2023-12-18T20:13:00Z</dcterms:created>
  <dcterms:modified xsi:type="dcterms:W3CDTF">2023-12-18T20:17:00Z</dcterms:modified>
</cp:coreProperties>
</file>